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1FA8E849"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0040DC">
        <w:rPr>
          <w:rFonts w:cs="Arial"/>
          <w:sz w:val="24"/>
          <w:szCs w:val="24"/>
        </w:rPr>
        <w:t>5</w:t>
      </w:r>
      <w:r w:rsidRPr="009A351D">
        <w:rPr>
          <w:rFonts w:cs="Arial"/>
          <w:i/>
          <w:sz w:val="24"/>
          <w:szCs w:val="24"/>
        </w:rPr>
        <w:tab/>
      </w:r>
      <w:r w:rsidR="00357AF9" w:rsidRPr="00357AF9">
        <w:rPr>
          <w:rFonts w:cs="Arial"/>
          <w:sz w:val="24"/>
          <w:szCs w:val="24"/>
          <w:lang w:val="en-US"/>
        </w:rPr>
        <w:t>R4-250</w:t>
      </w:r>
      <w:r w:rsidR="00420F25">
        <w:rPr>
          <w:rFonts w:cs="Arial"/>
          <w:sz w:val="24"/>
          <w:szCs w:val="24"/>
          <w:lang w:val="en-US"/>
        </w:rPr>
        <w:t>6867</w:t>
      </w:r>
      <w:bookmarkStart w:id="2" w:name="_GoBack"/>
      <w:bookmarkEnd w:id="2"/>
    </w:p>
    <w:p w14:paraId="78E63974" w14:textId="331A23EE" w:rsidR="00ED5EFB" w:rsidRPr="00ED5EFB" w:rsidRDefault="00CC5311" w:rsidP="00ED5EFB">
      <w:pPr>
        <w:rPr>
          <w:rFonts w:ascii="Arial" w:eastAsia="宋体" w:hAnsi="Arial" w:cs="Arial"/>
          <w:b/>
          <w:noProof/>
          <w:sz w:val="24"/>
          <w:szCs w:val="24"/>
          <w:lang w:val="en-US" w:eastAsia="zh-CN"/>
        </w:rPr>
      </w:pPr>
      <w:r w:rsidRPr="00CC5311">
        <w:rPr>
          <w:rFonts w:ascii="Arial" w:eastAsia="宋体" w:hAnsi="Arial" w:cs="Arial"/>
          <w:b/>
          <w:noProof/>
          <w:sz w:val="24"/>
          <w:szCs w:val="24"/>
          <w:lang w:val="en-US" w:eastAsia="zh-CN"/>
        </w:rPr>
        <w:t>Malta, MT, 19th – 23rd May, 2025</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02666BCB"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0040DC">
        <w:rPr>
          <w:rFonts w:ascii="Arial" w:hAnsi="Arial" w:cs="Arial"/>
          <w:sz w:val="22"/>
        </w:rPr>
        <w:t>Discussion on general aspects of 6Rx requirements</w:t>
      </w:r>
      <w:r w:rsidR="004D5873" w:rsidRPr="004D5873">
        <w:rPr>
          <w:rFonts w:ascii="Arial" w:hAnsi="Arial" w:cs="Arial"/>
          <w:sz w:val="22"/>
        </w:rPr>
        <w:t xml:space="preserve"> </w:t>
      </w:r>
    </w:p>
    <w:p w14:paraId="501EA04B" w14:textId="394F21B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9C3">
        <w:rPr>
          <w:rFonts w:ascii="Arial" w:hAnsi="Arial" w:cs="Arial"/>
          <w:sz w:val="22"/>
          <w:lang w:val="en-US"/>
        </w:rPr>
        <w:t>7</w:t>
      </w:r>
      <w:r w:rsidR="004D5873">
        <w:rPr>
          <w:rFonts w:ascii="Arial" w:hAnsi="Arial" w:cs="Arial"/>
          <w:sz w:val="22"/>
          <w:lang w:val="en-US"/>
        </w:rPr>
        <w:t>.1.</w:t>
      </w:r>
      <w:r w:rsidR="005456B6">
        <w:rPr>
          <w:rFonts w:ascii="Arial" w:hAnsi="Arial" w:cs="Arial"/>
          <w:sz w:val="22"/>
          <w:lang w:val="en-US"/>
        </w:rPr>
        <w:t>2</w:t>
      </w:r>
      <w:r w:rsidR="004D5873">
        <w:rPr>
          <w:rFonts w:ascii="Arial" w:hAnsi="Arial" w:cs="Arial"/>
          <w:sz w:val="22"/>
          <w:lang w:val="en-US"/>
        </w:rPr>
        <w:t>.</w:t>
      </w:r>
      <w:r w:rsidR="0045542F">
        <w:rPr>
          <w:rFonts w:ascii="Arial" w:hAnsi="Arial" w:cs="Arial"/>
          <w:sz w:val="22"/>
          <w:lang w:val="en-US"/>
        </w:rPr>
        <w:t>3</w:t>
      </w:r>
      <w:r w:rsidR="004D5873">
        <w:rPr>
          <w:rFonts w:ascii="Arial" w:hAnsi="Arial" w:cs="Arial"/>
          <w:sz w:val="22"/>
          <w:lang w:val="en-US"/>
        </w:rPr>
        <w:t>.</w:t>
      </w:r>
      <w:r w:rsidR="005456B6">
        <w:rPr>
          <w:rFonts w:ascii="Arial" w:hAnsi="Arial" w:cs="Arial"/>
          <w:sz w:val="22"/>
          <w:lang w:val="en-US"/>
        </w:rPr>
        <w:t>1</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35EBC568" w:rsidR="007223D0" w:rsidRPr="00251033" w:rsidRDefault="00E44A12" w:rsidP="004962DF">
      <w:pPr>
        <w:jc w:val="both"/>
        <w:rPr>
          <w:rFonts w:eastAsia="等线"/>
          <w:lang w:eastAsia="zh-CN"/>
        </w:rPr>
      </w:pPr>
      <w:r>
        <w:rPr>
          <w:rFonts w:eastAsia="等线"/>
          <w:lang w:eastAsia="zh-CN"/>
        </w:rPr>
        <w:t>The feature for 6Rx</w:t>
      </w:r>
      <w:r w:rsidR="00251033">
        <w:rPr>
          <w:rFonts w:eastAsia="等线"/>
          <w:lang w:eastAsia="zh-CN"/>
        </w:rPr>
        <w:t xml:space="preserve"> </w:t>
      </w:r>
      <w:r>
        <w:rPr>
          <w:rFonts w:eastAsia="等线"/>
          <w:lang w:eastAsia="zh-CN"/>
        </w:rPr>
        <w:t>is</w:t>
      </w:r>
      <w:r w:rsidR="00251033">
        <w:rPr>
          <w:rFonts w:eastAsia="等线"/>
          <w:lang w:eastAsia="zh-CN"/>
        </w:rPr>
        <w:t xml:space="preserve"> one of important aspects for </w:t>
      </w:r>
      <w:r>
        <w:rPr>
          <w:rFonts w:eastAsia="等线"/>
          <w:lang w:eastAsia="zh-CN"/>
        </w:rPr>
        <w:t>UE RF enhancements</w:t>
      </w:r>
      <w:r w:rsidR="00251033">
        <w:rPr>
          <w:rFonts w:eastAsia="等线"/>
          <w:lang w:eastAsia="zh-CN"/>
        </w:rPr>
        <w:t>. In the last meeting, we</w:t>
      </w:r>
      <w:r w:rsidR="00AC1C3B">
        <w:rPr>
          <w:rFonts w:eastAsia="等线"/>
          <w:lang w:eastAsia="zh-CN"/>
        </w:rPr>
        <w:t xml:space="preserve"> </w:t>
      </w:r>
      <w:r w:rsidR="00FD37C8">
        <w:rPr>
          <w:rFonts w:eastAsia="等线"/>
          <w:lang w:eastAsia="zh-CN"/>
        </w:rPr>
        <w:t>discussed the general aspects of 6Rx requirements</w:t>
      </w:r>
      <w:r w:rsidR="00251033">
        <w:rPr>
          <w:rFonts w:eastAsia="等线"/>
          <w:lang w:eastAsia="zh-CN"/>
        </w:rPr>
        <w:t>. The WFs are captured in [</w:t>
      </w:r>
      <w:r w:rsidR="000F6642">
        <w:rPr>
          <w:rFonts w:eastAsia="等线"/>
          <w:lang w:eastAsia="zh-CN"/>
        </w:rPr>
        <w:t>1</w:t>
      </w:r>
      <w:r w:rsidR="00251033">
        <w:rPr>
          <w:rFonts w:eastAsia="等线"/>
          <w:lang w:eastAsia="zh-CN"/>
        </w:rPr>
        <w:t xml:space="preserve">]. In this contribution, we will further discuss </w:t>
      </w:r>
      <w:r w:rsidR="0087598C">
        <w:rPr>
          <w:rFonts w:eastAsia="等线"/>
          <w:lang w:eastAsia="zh-CN"/>
        </w:rPr>
        <w:t>the remaining issues</w:t>
      </w:r>
      <w:r w:rsidR="00AC1C3B">
        <w:rPr>
          <w:rFonts w:eastAsia="等线"/>
          <w:lang w:eastAsia="zh-CN"/>
        </w:rPr>
        <w:t xml:space="preserve"> </w:t>
      </w:r>
      <w:r w:rsidR="00FD37C8">
        <w:rPr>
          <w:rFonts w:eastAsia="等线"/>
          <w:lang w:eastAsia="zh-CN"/>
        </w:rPr>
        <w:t>for 6Rx</w:t>
      </w:r>
      <w:r w:rsidR="00251033">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5FEE81F" w14:textId="5A9E01CC"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for </w:t>
      </w:r>
      <w:r w:rsidR="00FD37C8">
        <w:rPr>
          <w:lang w:val="en-US" w:eastAsia="zh-CN"/>
        </w:rPr>
        <w:t>general aspects of 6Rx</w:t>
      </w:r>
      <w:r w:rsidRPr="00717D1A">
        <w:rPr>
          <w:lang w:val="en-US" w:eastAsia="zh-CN"/>
        </w:rPr>
        <w:t xml:space="preserve"> </w:t>
      </w:r>
      <w:r w:rsidR="00FD37C8">
        <w:rPr>
          <w:lang w:val="en-US" w:eastAsia="zh-CN"/>
        </w:rPr>
        <w:t>were</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rsidRPr="000458E7" w14:paraId="6F192A84" w14:textId="77777777" w:rsidTr="0045542F">
        <w:tc>
          <w:tcPr>
            <w:tcW w:w="9631" w:type="dxa"/>
          </w:tcPr>
          <w:p w14:paraId="30C21A57" w14:textId="77777777" w:rsidR="000040DC" w:rsidRPr="006E6009" w:rsidRDefault="000040DC" w:rsidP="000040DC">
            <w:pPr>
              <w:spacing w:after="120"/>
              <w:rPr>
                <w:rFonts w:eastAsia="宋体"/>
                <w:lang w:val="sv-SE"/>
              </w:rPr>
            </w:pPr>
            <w:bookmarkStart w:id="3" w:name="_Hlk166231653"/>
            <w:r w:rsidRPr="006E6009">
              <w:rPr>
                <w:rFonts w:eastAsia="宋体"/>
                <w:lang w:val="sv-SE"/>
              </w:rPr>
              <w:t>Sub-topic 1-1: General aspects of 6Rx requirements</w:t>
            </w:r>
          </w:p>
          <w:p w14:paraId="21794317" w14:textId="77777777" w:rsidR="000040DC" w:rsidRPr="006E6009" w:rsidRDefault="000040DC" w:rsidP="000040DC">
            <w:pPr>
              <w:rPr>
                <w:rFonts w:eastAsia="宋体"/>
                <w:b/>
                <w:bCs/>
                <w:u w:val="single"/>
              </w:rPr>
            </w:pPr>
            <w:r w:rsidRPr="006E6009">
              <w:rPr>
                <w:rFonts w:eastAsia="宋体"/>
                <w:b/>
                <w:bCs/>
                <w:u w:val="single"/>
              </w:rPr>
              <w:t>Issue 1-1-1: Release independence of 6Rx RF requirements</w:t>
            </w:r>
          </w:p>
          <w:p w14:paraId="440F87C5" w14:textId="77777777" w:rsidR="000040DC" w:rsidRPr="006E6009" w:rsidRDefault="000040DC" w:rsidP="000040DC">
            <w:pPr>
              <w:rPr>
                <w:rFonts w:eastAsia="宋体"/>
                <w:b/>
                <w:bCs/>
              </w:rPr>
            </w:pPr>
            <w:r w:rsidRPr="006E6009">
              <w:rPr>
                <w:rFonts w:eastAsia="宋体"/>
                <w:b/>
                <w:bCs/>
              </w:rPr>
              <w:t xml:space="preserve">Agreement: </w:t>
            </w:r>
          </w:p>
          <w:p w14:paraId="22D8762C" w14:textId="77777777" w:rsidR="000040DC" w:rsidRPr="006E6009" w:rsidRDefault="000040DC" w:rsidP="000040DC">
            <w:pPr>
              <w:rPr>
                <w:rFonts w:eastAsia="宋体"/>
              </w:rPr>
            </w:pPr>
            <w:r w:rsidRPr="006E6009">
              <w:rPr>
                <w:rFonts w:eastAsia="宋体"/>
              </w:rPr>
              <w:t>FFS whether to define 6Rx RF requirements in a release independent manner</w:t>
            </w:r>
          </w:p>
          <w:p w14:paraId="653A3526" w14:textId="77777777" w:rsidR="000040DC" w:rsidRPr="006E6009" w:rsidRDefault="000040DC" w:rsidP="000040DC">
            <w:pPr>
              <w:rPr>
                <w:rFonts w:eastAsia="宋体"/>
                <w:b/>
                <w:bCs/>
              </w:rPr>
            </w:pPr>
          </w:p>
          <w:p w14:paraId="0515D15E" w14:textId="77777777" w:rsidR="000040DC" w:rsidRPr="006E6009" w:rsidRDefault="000040DC" w:rsidP="000040DC">
            <w:pPr>
              <w:rPr>
                <w:rFonts w:eastAsia="宋体"/>
                <w:b/>
                <w:bCs/>
                <w:u w:val="single"/>
              </w:rPr>
            </w:pPr>
            <w:r w:rsidRPr="006E6009">
              <w:rPr>
                <w:rFonts w:eastAsia="宋体"/>
                <w:b/>
                <w:bCs/>
                <w:u w:val="single"/>
              </w:rPr>
              <w:t>Issue 1-1-2: FWA terminology</w:t>
            </w:r>
          </w:p>
          <w:p w14:paraId="310DBF78" w14:textId="77777777" w:rsidR="000040DC" w:rsidRPr="006E6009" w:rsidRDefault="000040DC" w:rsidP="000040DC">
            <w:pPr>
              <w:rPr>
                <w:rFonts w:eastAsia="宋体"/>
                <w:b/>
                <w:bCs/>
              </w:rPr>
            </w:pPr>
            <w:r w:rsidRPr="006E6009">
              <w:rPr>
                <w:rFonts w:eastAsia="宋体"/>
                <w:b/>
                <w:bCs/>
              </w:rPr>
              <w:t xml:space="preserve">Agreement: </w:t>
            </w:r>
          </w:p>
          <w:p w14:paraId="7ADF99B8" w14:textId="2F41DF99" w:rsidR="0045542F" w:rsidRPr="000040DC" w:rsidRDefault="000040DC" w:rsidP="004A0486">
            <w:pPr>
              <w:rPr>
                <w:rFonts w:eastAsia="宋体"/>
                <w:b/>
                <w:bCs/>
              </w:rPr>
            </w:pPr>
            <w:r w:rsidRPr="006E6009">
              <w:rPr>
                <w:rFonts w:eastAsia="宋体"/>
              </w:rPr>
              <w:t xml:space="preserve">Further discuss possible clarifications and improvements on the use of FWA terminology in TS 38.101-1 </w:t>
            </w:r>
          </w:p>
        </w:tc>
      </w:tr>
    </w:tbl>
    <w:p w14:paraId="053453EF" w14:textId="743DBAC3" w:rsidR="00FD37C8" w:rsidRPr="00FD37C8" w:rsidRDefault="00FD37C8" w:rsidP="00FD37C8">
      <w:pPr>
        <w:spacing w:before="100" w:beforeAutospacing="1"/>
        <w:rPr>
          <w:rFonts w:eastAsia="宋体"/>
          <w:lang w:eastAsia="zh-CN"/>
        </w:rPr>
      </w:pPr>
      <w:bookmarkStart w:id="4" w:name="_Hlk178693689"/>
      <w:bookmarkStart w:id="5" w:name="_Hlk193795272"/>
      <w:bookmarkEnd w:id="3"/>
      <w:r w:rsidRPr="00FD37C8">
        <w:rPr>
          <w:rFonts w:eastAsia="宋体"/>
          <w:lang w:eastAsia="zh-CN"/>
        </w:rPr>
        <w:t xml:space="preserve">6Rx RF </w:t>
      </w:r>
      <w:r>
        <w:rPr>
          <w:rFonts w:eastAsia="宋体"/>
          <w:lang w:eastAsia="zh-CN"/>
        </w:rPr>
        <w:t xml:space="preserve">requirements </w:t>
      </w:r>
      <w:r w:rsidRPr="00FD37C8">
        <w:rPr>
          <w:rFonts w:eastAsia="宋体"/>
          <w:lang w:eastAsia="zh-CN"/>
        </w:rPr>
        <w:t>should release independence from Rel-19.</w:t>
      </w:r>
    </w:p>
    <w:p w14:paraId="65E8A5DE" w14:textId="6B6B91C2" w:rsidR="00FD37C8" w:rsidRPr="00FD37C8" w:rsidRDefault="00FD37C8" w:rsidP="00F305A9">
      <w:pPr>
        <w:spacing w:before="100" w:beforeAutospacing="1"/>
        <w:jc w:val="both"/>
        <w:rPr>
          <w:rFonts w:eastAsia="宋体"/>
          <w:lang w:eastAsia="zh-CN"/>
        </w:rPr>
      </w:pPr>
      <w:r w:rsidRPr="00FD37C8">
        <w:rPr>
          <w:rFonts w:eastAsia="宋体"/>
          <w:lang w:eastAsia="zh-CN"/>
        </w:rPr>
        <w:t xml:space="preserve">6Rx RF requirements mainly </w:t>
      </w:r>
      <w:r>
        <w:rPr>
          <w:rFonts w:eastAsia="宋体"/>
          <w:lang w:eastAsia="zh-CN"/>
        </w:rPr>
        <w:t>include</w:t>
      </w:r>
      <w:r w:rsidRPr="00FD37C8">
        <w:rPr>
          <w:rFonts w:eastAsia="宋体"/>
          <w:lang w:eastAsia="zh-CN"/>
        </w:rPr>
        <w:t xml:space="preserve"> 6Rx REFSENS and </w:t>
      </w:r>
      <w:r>
        <w:rPr>
          <w:rFonts w:eastAsia="宋体"/>
          <w:lang w:eastAsia="zh-CN"/>
        </w:rPr>
        <w:t xml:space="preserve">SRS-AS IL </w:t>
      </w:r>
      <w:r w:rsidRPr="00F9519C">
        <w:t>Δ</w:t>
      </w:r>
      <w:r w:rsidRPr="00FD37C8">
        <w:rPr>
          <w:rFonts w:eastAsia="宋体"/>
          <w:lang w:eastAsia="zh-CN"/>
        </w:rPr>
        <w:t>T</w:t>
      </w:r>
      <w:r w:rsidRPr="00FD37C8">
        <w:rPr>
          <w:rFonts w:eastAsia="宋体"/>
          <w:vertAlign w:val="subscript"/>
          <w:lang w:eastAsia="zh-CN"/>
        </w:rPr>
        <w:t>RxSRS</w:t>
      </w:r>
      <w:r>
        <w:rPr>
          <w:rFonts w:eastAsia="宋体"/>
          <w:lang w:eastAsia="zh-CN"/>
        </w:rPr>
        <w:t>. T</w:t>
      </w:r>
      <w:r w:rsidRPr="00FD37C8">
        <w:rPr>
          <w:rFonts w:eastAsia="宋体"/>
          <w:lang w:eastAsia="zh-CN"/>
        </w:rPr>
        <w:t xml:space="preserve">he </w:t>
      </w:r>
      <w:r w:rsidRPr="00F9519C">
        <w:t>Δ</w:t>
      </w:r>
      <w:r w:rsidRPr="00FD37C8">
        <w:rPr>
          <w:rFonts w:eastAsia="宋体"/>
          <w:lang w:eastAsia="zh-CN"/>
        </w:rPr>
        <w:t>T</w:t>
      </w:r>
      <w:r w:rsidRPr="00FD37C8">
        <w:rPr>
          <w:rFonts w:eastAsia="宋体"/>
          <w:vertAlign w:val="subscript"/>
          <w:lang w:eastAsia="zh-CN"/>
        </w:rPr>
        <w:t>RxSRS</w:t>
      </w:r>
      <w:r w:rsidRPr="00FD37C8">
        <w:rPr>
          <w:rFonts w:eastAsia="宋体"/>
          <w:lang w:eastAsia="zh-CN"/>
        </w:rPr>
        <w:t xml:space="preserve"> </w:t>
      </w:r>
      <w:r>
        <w:rPr>
          <w:rFonts w:eastAsia="宋体"/>
          <w:lang w:eastAsia="zh-CN"/>
        </w:rPr>
        <w:t>requirement</w:t>
      </w:r>
      <w:r w:rsidRPr="00FD37C8">
        <w:rPr>
          <w:rFonts w:eastAsia="宋体"/>
          <w:lang w:eastAsia="zh-CN"/>
        </w:rPr>
        <w:t xml:space="preserve"> involves many new UE capabilities</w:t>
      </w:r>
      <w:r>
        <w:rPr>
          <w:rFonts w:eastAsia="宋体"/>
          <w:lang w:eastAsia="zh-CN"/>
        </w:rPr>
        <w:t>, e.g. t3r6 SRS antenna switching</w:t>
      </w:r>
      <w:r w:rsidRPr="00FD37C8">
        <w:rPr>
          <w:rFonts w:eastAsia="宋体"/>
          <w:lang w:eastAsia="zh-CN"/>
        </w:rPr>
        <w:t xml:space="preserve">, which are introduced from R19. If release independence from earlier releases is </w:t>
      </w:r>
      <w:r>
        <w:rPr>
          <w:rFonts w:eastAsia="宋体"/>
          <w:lang w:eastAsia="zh-CN"/>
        </w:rPr>
        <w:t>defined</w:t>
      </w:r>
      <w:r w:rsidRPr="00FD37C8">
        <w:rPr>
          <w:rFonts w:eastAsia="宋体"/>
          <w:lang w:eastAsia="zh-CN"/>
        </w:rPr>
        <w:t>, there will be forward compatibility issues; this is one reason why release independence is not recommended.</w:t>
      </w:r>
      <w:r>
        <w:rPr>
          <w:rFonts w:eastAsia="宋体"/>
          <w:lang w:eastAsia="zh-CN"/>
        </w:rPr>
        <w:t xml:space="preserve"> However</w:t>
      </w:r>
      <w:r w:rsidRPr="00FD37C8">
        <w:rPr>
          <w:rFonts w:eastAsia="宋体"/>
          <w:lang w:eastAsia="zh-CN"/>
        </w:rPr>
        <w:t xml:space="preserve">, if there are special industry </w:t>
      </w:r>
      <w:r>
        <w:rPr>
          <w:rFonts w:eastAsia="宋体"/>
          <w:lang w:eastAsia="zh-CN"/>
        </w:rPr>
        <w:t>request</w:t>
      </w:r>
      <w:r w:rsidRPr="00FD37C8">
        <w:rPr>
          <w:rFonts w:eastAsia="宋体"/>
          <w:lang w:eastAsia="zh-CN"/>
        </w:rPr>
        <w:t>s to support 6Rx</w:t>
      </w:r>
      <w:r w:rsidR="00F305A9">
        <w:rPr>
          <w:rFonts w:eastAsia="宋体"/>
          <w:lang w:eastAsia="zh-CN"/>
        </w:rPr>
        <w:t xml:space="preserve"> from earlier releases</w:t>
      </w:r>
      <w:r w:rsidRPr="00FD37C8">
        <w:rPr>
          <w:rFonts w:eastAsia="宋体"/>
          <w:lang w:eastAsia="zh-CN"/>
        </w:rPr>
        <w:t xml:space="preserve">, </w:t>
      </w:r>
      <w:r>
        <w:rPr>
          <w:rFonts w:eastAsia="宋体"/>
          <w:lang w:eastAsia="zh-CN"/>
        </w:rPr>
        <w:t>we can further discuss it.</w:t>
      </w:r>
    </w:p>
    <w:p w14:paraId="147C04C6" w14:textId="1B6EC3F9" w:rsidR="00CF2F4C" w:rsidRDefault="00CF2F4C" w:rsidP="009F148E">
      <w:pPr>
        <w:spacing w:before="100" w:beforeAutospacing="1"/>
        <w:rPr>
          <w:rFonts w:eastAsia="宋体"/>
          <w:b/>
          <w:lang w:eastAsia="zh-CN"/>
        </w:rPr>
      </w:pPr>
      <w:bookmarkStart w:id="6" w:name="_Hlk197424248"/>
      <w:r>
        <w:rPr>
          <w:rFonts w:eastAsia="宋体" w:hint="eastAsia"/>
          <w:b/>
          <w:lang w:eastAsia="zh-CN"/>
        </w:rPr>
        <w:t>Proposal</w:t>
      </w:r>
      <w:r>
        <w:rPr>
          <w:rFonts w:eastAsia="宋体"/>
          <w:b/>
          <w:lang w:eastAsia="zh-CN"/>
        </w:rPr>
        <w:t xml:space="preserve"> 1</w:t>
      </w:r>
      <w:r>
        <w:rPr>
          <w:rFonts w:eastAsia="宋体" w:hint="eastAsia"/>
          <w:b/>
          <w:lang w:eastAsia="zh-CN"/>
        </w:rPr>
        <w:t>：</w:t>
      </w:r>
      <w:r w:rsidR="00F305A9">
        <w:rPr>
          <w:rFonts w:eastAsia="宋体" w:hint="eastAsia"/>
          <w:b/>
          <w:lang w:eastAsia="zh-CN"/>
        </w:rPr>
        <w:t>I</w:t>
      </w:r>
      <w:r w:rsidR="00F305A9">
        <w:rPr>
          <w:rFonts w:eastAsia="宋体"/>
          <w:b/>
          <w:lang w:eastAsia="zh-CN"/>
        </w:rPr>
        <w:t xml:space="preserve">t is suggested </w:t>
      </w:r>
      <w:r w:rsidR="00C01FDB">
        <w:rPr>
          <w:rFonts w:eastAsia="宋体" w:hint="eastAsia"/>
          <w:b/>
          <w:lang w:eastAsia="zh-CN"/>
        </w:rPr>
        <w:t>6</w:t>
      </w:r>
      <w:r w:rsidR="00C01FDB">
        <w:rPr>
          <w:rFonts w:eastAsia="宋体"/>
          <w:b/>
          <w:lang w:eastAsia="zh-CN"/>
        </w:rPr>
        <w:t xml:space="preserve">Rx RF requirements </w:t>
      </w:r>
      <w:r w:rsidR="00F305A9">
        <w:rPr>
          <w:rFonts w:eastAsia="宋体"/>
          <w:b/>
          <w:lang w:eastAsia="zh-CN"/>
        </w:rPr>
        <w:t>to</w:t>
      </w:r>
      <w:r w:rsidR="00C01FDB">
        <w:rPr>
          <w:rFonts w:eastAsia="宋体"/>
          <w:b/>
          <w:lang w:eastAsia="zh-CN"/>
        </w:rPr>
        <w:t xml:space="preserve"> be release independent from Rel-19.</w:t>
      </w:r>
    </w:p>
    <w:bookmarkEnd w:id="6"/>
    <w:p w14:paraId="217D1A02" w14:textId="77777777" w:rsidR="00992BC4" w:rsidRDefault="00043173" w:rsidP="00992BC4">
      <w:pPr>
        <w:spacing w:before="100" w:beforeAutospacing="1"/>
        <w:rPr>
          <w:bCs/>
        </w:rPr>
      </w:pPr>
      <w:r w:rsidRPr="00043173">
        <w:rPr>
          <w:rFonts w:eastAsia="宋体"/>
          <w:lang w:eastAsia="zh-CN"/>
        </w:rPr>
        <w:t>For</w:t>
      </w:r>
      <w:r>
        <w:rPr>
          <w:rFonts w:eastAsia="宋体"/>
          <w:lang w:eastAsia="zh-CN"/>
        </w:rPr>
        <w:t xml:space="preserve"> FWA terminology, </w:t>
      </w:r>
      <w:r w:rsidR="00200DF8" w:rsidRPr="00200DF8">
        <w:rPr>
          <w:rFonts w:eastAsia="宋体"/>
          <w:lang w:eastAsia="zh-CN"/>
        </w:rPr>
        <w:t>FWA/CPE/Vehicle/Industrial devices form factor</w:t>
      </w:r>
      <w:r w:rsidR="00200DF8">
        <w:rPr>
          <w:rFonts w:eastAsia="宋体"/>
          <w:lang w:eastAsia="zh-CN"/>
        </w:rPr>
        <w:t xml:space="preserve"> is used for </w:t>
      </w:r>
      <w:r w:rsidR="00200DF8" w:rsidRPr="00200DF8">
        <w:rPr>
          <w:rFonts w:eastAsia="宋体"/>
          <w:lang w:eastAsia="zh-CN"/>
        </w:rPr>
        <w:t>ΔR</w:t>
      </w:r>
      <w:r w:rsidR="00200DF8" w:rsidRPr="00200DF8">
        <w:rPr>
          <w:rFonts w:eastAsia="宋体"/>
          <w:bCs/>
          <w:vertAlign w:val="subscript"/>
          <w:lang w:eastAsia="zh-CN"/>
        </w:rPr>
        <w:t>IB,8R</w:t>
      </w:r>
      <w:r w:rsidR="00200DF8">
        <w:rPr>
          <w:rFonts w:eastAsia="宋体"/>
          <w:bCs/>
          <w:vertAlign w:val="subscript"/>
          <w:lang w:eastAsia="zh-CN"/>
        </w:rPr>
        <w:t>.</w:t>
      </w:r>
      <w:r w:rsidR="00200DF8">
        <w:rPr>
          <w:rFonts w:eastAsia="宋体"/>
          <w:bCs/>
          <w:lang w:eastAsia="zh-CN"/>
        </w:rPr>
        <w:t xml:space="preserve"> 8</w:t>
      </w:r>
      <w:r w:rsidR="00200DF8">
        <w:rPr>
          <w:rFonts w:eastAsia="宋体" w:hint="eastAsia"/>
          <w:bCs/>
          <w:lang w:eastAsia="zh-CN"/>
        </w:rPr>
        <w:t>R</w:t>
      </w:r>
      <w:r w:rsidR="00200DF8">
        <w:rPr>
          <w:rFonts w:eastAsia="宋体"/>
          <w:bCs/>
          <w:lang w:eastAsia="zh-CN"/>
        </w:rPr>
        <w:t xml:space="preserve">x feature is for non-handheld UE. </w:t>
      </w:r>
      <w:r w:rsidR="00200DF8" w:rsidRPr="00200DF8">
        <w:rPr>
          <w:rFonts w:eastAsia="宋体"/>
          <w:bCs/>
          <w:lang w:eastAsia="zh-CN"/>
        </w:rPr>
        <w:t>FWA form factor</w:t>
      </w:r>
      <w:r w:rsidR="00200DF8">
        <w:rPr>
          <w:rFonts w:eastAsia="宋体" w:hint="eastAsia"/>
          <w:bCs/>
          <w:lang w:eastAsia="zh-CN"/>
        </w:rPr>
        <w:t xml:space="preserve"> </w:t>
      </w:r>
      <w:r w:rsidR="00200DF8">
        <w:rPr>
          <w:rFonts w:eastAsia="宋体"/>
          <w:bCs/>
          <w:lang w:eastAsia="zh-CN"/>
        </w:rPr>
        <w:t xml:space="preserve">shares the same understanding with </w:t>
      </w:r>
      <w:r w:rsidR="00200DF8" w:rsidRPr="00200DF8">
        <w:rPr>
          <w:rFonts w:eastAsia="宋体"/>
          <w:bCs/>
          <w:lang w:eastAsia="zh-CN"/>
        </w:rPr>
        <w:t>FWA/CPE/Vehicle/Industrial devices form factor</w:t>
      </w:r>
      <w:r w:rsidR="00200DF8">
        <w:rPr>
          <w:rFonts w:eastAsia="宋体"/>
          <w:bCs/>
          <w:lang w:eastAsia="zh-CN"/>
        </w:rPr>
        <w:t xml:space="preserve"> in terms of </w:t>
      </w:r>
      <w:r w:rsidR="00F63A71" w:rsidRPr="00F9519C">
        <w:t>ΔR</w:t>
      </w:r>
      <w:r w:rsidR="00F63A71" w:rsidRPr="00F9519C">
        <w:rPr>
          <w:bCs/>
          <w:vertAlign w:val="subscript"/>
        </w:rPr>
        <w:t>IB,8R</w:t>
      </w:r>
      <w:r w:rsidR="00F63A71">
        <w:rPr>
          <w:bCs/>
          <w:vertAlign w:val="subscript"/>
        </w:rPr>
        <w:t xml:space="preserve">. </w:t>
      </w:r>
    </w:p>
    <w:p w14:paraId="15BADEBC" w14:textId="52D3C6C3" w:rsidR="001A31CD" w:rsidRPr="00F9519C" w:rsidRDefault="001A31CD" w:rsidP="00992BC4">
      <w:pPr>
        <w:spacing w:before="100" w:beforeAutospacing="1"/>
        <w:jc w:val="center"/>
        <w:rPr>
          <w:bCs/>
          <w:vertAlign w:val="subscript"/>
        </w:rPr>
      </w:pPr>
      <w:r w:rsidRPr="00F9519C">
        <w:t xml:space="preserve">Table 7.3.2-2a: Eight antenna port reference sensitivity allowance </w:t>
      </w:r>
      <w:bookmarkStart w:id="7" w:name="_Hlk197422190"/>
      <w:bookmarkStart w:id="8" w:name="_Hlk197423177"/>
      <w:r w:rsidRPr="00F9519C">
        <w:t>ΔR</w:t>
      </w:r>
      <w:bookmarkEnd w:id="7"/>
      <w:r w:rsidRPr="00F9519C">
        <w:rPr>
          <w:bCs/>
          <w:vertAlign w:val="subscript"/>
        </w:rPr>
        <w:t>IB,8R</w:t>
      </w:r>
      <w:bookmarkEnd w:id="8"/>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A31CD" w:rsidRPr="00F9519C" w14:paraId="4182F421" w14:textId="77777777" w:rsidTr="00EA1933">
        <w:trPr>
          <w:jc w:val="center"/>
        </w:trPr>
        <w:tc>
          <w:tcPr>
            <w:tcW w:w="2889" w:type="dxa"/>
          </w:tcPr>
          <w:p w14:paraId="3CFF9DE6" w14:textId="77777777" w:rsidR="001A31CD" w:rsidRPr="00F9519C" w:rsidRDefault="001A31CD" w:rsidP="00EA1933">
            <w:pPr>
              <w:pStyle w:val="TAH"/>
            </w:pPr>
            <w:r w:rsidRPr="00F9519C">
              <w:lastRenderedPageBreak/>
              <w:t>Operating band</w:t>
            </w:r>
          </w:p>
        </w:tc>
        <w:tc>
          <w:tcPr>
            <w:tcW w:w="2970" w:type="dxa"/>
          </w:tcPr>
          <w:p w14:paraId="355964F6" w14:textId="77777777" w:rsidR="001A31CD" w:rsidRPr="00F9519C" w:rsidRDefault="001A31CD" w:rsidP="00EA1933">
            <w:pPr>
              <w:pStyle w:val="TAH"/>
            </w:pPr>
            <w:bookmarkStart w:id="9" w:name="_Hlk197424326"/>
            <w:r w:rsidRPr="00F9519C">
              <w:t>ΔR</w:t>
            </w:r>
            <w:r w:rsidRPr="00F9519C">
              <w:rPr>
                <w:vertAlign w:val="subscript"/>
              </w:rPr>
              <w:t xml:space="preserve">IB,8R </w:t>
            </w:r>
            <w:bookmarkEnd w:id="9"/>
            <w:r w:rsidRPr="00F9519C">
              <w:t>(dB)</w:t>
            </w:r>
          </w:p>
        </w:tc>
      </w:tr>
      <w:tr w:rsidR="001A31CD" w:rsidRPr="00F9519C" w14:paraId="3F5C5D2F" w14:textId="77777777" w:rsidTr="00EA1933">
        <w:trPr>
          <w:jc w:val="center"/>
        </w:trPr>
        <w:tc>
          <w:tcPr>
            <w:tcW w:w="2889" w:type="dxa"/>
            <w:vAlign w:val="center"/>
          </w:tcPr>
          <w:p w14:paraId="57DC69C2" w14:textId="77777777" w:rsidR="001A31CD" w:rsidRPr="00F9519C" w:rsidRDefault="001A31CD" w:rsidP="00EA1933">
            <w:pPr>
              <w:pStyle w:val="TAC"/>
            </w:pPr>
            <w:r w:rsidRPr="00F9519C">
              <w:rPr>
                <w:lang w:eastAsia="zh-CN"/>
              </w:rPr>
              <w:t>n7</w:t>
            </w:r>
          </w:p>
        </w:tc>
        <w:tc>
          <w:tcPr>
            <w:tcW w:w="2970" w:type="dxa"/>
            <w:vAlign w:val="center"/>
          </w:tcPr>
          <w:p w14:paraId="3DD2142A" w14:textId="77777777" w:rsidR="001A31CD" w:rsidRPr="00F9519C" w:rsidRDefault="001A31CD" w:rsidP="00EA1933">
            <w:pPr>
              <w:pStyle w:val="TAC"/>
            </w:pPr>
            <w:r w:rsidRPr="00F9519C">
              <w:t>-4.5</w:t>
            </w:r>
          </w:p>
        </w:tc>
      </w:tr>
      <w:tr w:rsidR="001A31CD" w:rsidRPr="00F9519C" w14:paraId="044C00DA" w14:textId="77777777" w:rsidTr="00EA1933">
        <w:trPr>
          <w:jc w:val="center"/>
        </w:trPr>
        <w:tc>
          <w:tcPr>
            <w:tcW w:w="2889" w:type="dxa"/>
            <w:vAlign w:val="center"/>
          </w:tcPr>
          <w:p w14:paraId="556FAA51" w14:textId="77777777" w:rsidR="001A31CD" w:rsidRPr="00F9519C" w:rsidRDefault="001A31CD" w:rsidP="00EA1933">
            <w:pPr>
              <w:pStyle w:val="TAC"/>
            </w:pPr>
            <w:r w:rsidRPr="00F9519C">
              <w:rPr>
                <w:rFonts w:eastAsia="Calibri"/>
              </w:rPr>
              <w:t>n41</w:t>
            </w:r>
          </w:p>
        </w:tc>
        <w:tc>
          <w:tcPr>
            <w:tcW w:w="2970" w:type="dxa"/>
            <w:vAlign w:val="center"/>
          </w:tcPr>
          <w:p w14:paraId="37E5C1E3" w14:textId="77777777" w:rsidR="001A31CD" w:rsidRPr="00F9519C" w:rsidRDefault="001A31CD" w:rsidP="00EA1933">
            <w:pPr>
              <w:pStyle w:val="TAC"/>
            </w:pPr>
            <w:r w:rsidRPr="00F9519C">
              <w:t>-4.3</w:t>
            </w:r>
          </w:p>
        </w:tc>
      </w:tr>
      <w:tr w:rsidR="001A31CD" w:rsidRPr="00F9519C" w14:paraId="05574335" w14:textId="77777777" w:rsidTr="00EA1933">
        <w:trPr>
          <w:jc w:val="center"/>
        </w:trPr>
        <w:tc>
          <w:tcPr>
            <w:tcW w:w="2889" w:type="dxa"/>
            <w:vAlign w:val="center"/>
          </w:tcPr>
          <w:p w14:paraId="72C9676F" w14:textId="77777777" w:rsidR="001A31CD" w:rsidRPr="00F9519C" w:rsidRDefault="001A31CD" w:rsidP="00EA1933">
            <w:pPr>
              <w:pStyle w:val="TAC"/>
              <w:rPr>
                <w:rFonts w:eastAsia="Calibri"/>
              </w:rPr>
            </w:pPr>
            <w:r w:rsidRPr="00F9519C">
              <w:rPr>
                <w:rFonts w:eastAsia="Calibri"/>
              </w:rPr>
              <w:t>n77, n78, n79</w:t>
            </w:r>
          </w:p>
        </w:tc>
        <w:tc>
          <w:tcPr>
            <w:tcW w:w="2970" w:type="dxa"/>
            <w:vAlign w:val="center"/>
          </w:tcPr>
          <w:p w14:paraId="33920F07" w14:textId="77777777" w:rsidR="001A31CD" w:rsidRPr="00F9519C" w:rsidRDefault="001A31CD" w:rsidP="00EA1933">
            <w:pPr>
              <w:pStyle w:val="TAC"/>
            </w:pPr>
            <w:r w:rsidRPr="00F9519C">
              <w:t>-4.0</w:t>
            </w:r>
          </w:p>
        </w:tc>
      </w:tr>
      <w:tr w:rsidR="001A31CD" w:rsidRPr="00F9519C" w14:paraId="1D1AA52F" w14:textId="77777777" w:rsidTr="00EA1933">
        <w:trPr>
          <w:jc w:val="center"/>
        </w:trPr>
        <w:tc>
          <w:tcPr>
            <w:tcW w:w="5859" w:type="dxa"/>
            <w:gridSpan w:val="2"/>
            <w:vAlign w:val="center"/>
          </w:tcPr>
          <w:p w14:paraId="7FB9FC8D" w14:textId="77777777" w:rsidR="001A31CD" w:rsidRPr="00F9519C" w:rsidRDefault="001A31CD" w:rsidP="00EA1933">
            <w:pPr>
              <w:pStyle w:val="TAN"/>
            </w:pPr>
            <w:r w:rsidRPr="00F9519C">
              <w:t>NOTE 1:</w:t>
            </w:r>
            <w:r w:rsidRPr="00F9519C">
              <w:tab/>
              <w:t xml:space="preserve">8 Rx operation is targeted for </w:t>
            </w:r>
            <w:bookmarkStart w:id="10" w:name="_Hlk197423159"/>
            <w:bookmarkStart w:id="11" w:name="_Hlk197424180"/>
            <w:r w:rsidRPr="001A31CD">
              <w:rPr>
                <w:highlight w:val="yellow"/>
              </w:rPr>
              <w:t>FWA/CPE/Vehicle/Industrial devices form factor</w:t>
            </w:r>
            <w:bookmarkEnd w:id="10"/>
            <w:r w:rsidRPr="00F9519C">
              <w:t>.</w:t>
            </w:r>
            <w:bookmarkEnd w:id="11"/>
          </w:p>
        </w:tc>
      </w:tr>
    </w:tbl>
    <w:p w14:paraId="608260F0" w14:textId="65F8E07A" w:rsidR="00224B0E" w:rsidRPr="00F305A9" w:rsidRDefault="001A31CD" w:rsidP="009F148E">
      <w:pPr>
        <w:spacing w:before="100" w:beforeAutospacing="1"/>
        <w:rPr>
          <w:rFonts w:eastAsia="宋体"/>
          <w:lang w:eastAsia="zh-CN"/>
        </w:rPr>
      </w:pPr>
      <w:r w:rsidRPr="00F305A9">
        <w:rPr>
          <w:rFonts w:eastAsia="宋体"/>
          <w:lang w:eastAsia="zh-CN"/>
        </w:rPr>
        <w:t>Unlike 8Rx, we only consider two UE types for 6Rx, Handhe</w:t>
      </w:r>
      <w:r w:rsidR="008243C2" w:rsidRPr="00F305A9">
        <w:rPr>
          <w:rFonts w:eastAsia="宋体"/>
          <w:lang w:eastAsia="zh-CN"/>
        </w:rPr>
        <w:t>l</w:t>
      </w:r>
      <w:r w:rsidRPr="00F305A9">
        <w:rPr>
          <w:rFonts w:eastAsia="宋体"/>
          <w:lang w:eastAsia="zh-CN"/>
        </w:rPr>
        <w:t>d or FWA</w:t>
      </w:r>
      <w:r w:rsidR="00200DF8" w:rsidRPr="00F305A9">
        <w:rPr>
          <w:rFonts w:eastAsia="宋体"/>
          <w:lang w:eastAsia="zh-CN"/>
        </w:rPr>
        <w:t>, which is clearly stated in the WID</w:t>
      </w:r>
      <w:r w:rsidRPr="00F305A9">
        <w:rPr>
          <w:rFonts w:eastAsia="宋体"/>
          <w:lang w:eastAsia="zh-CN"/>
        </w:rPr>
        <w:t>.</w:t>
      </w:r>
      <w:r w:rsidR="00200DF8" w:rsidRPr="00F305A9">
        <w:rPr>
          <w:rFonts w:eastAsia="宋体"/>
          <w:lang w:eastAsia="zh-CN"/>
        </w:rPr>
        <w:t xml:space="preserve"> We cannot extend FWA form factor to FWA/CPE/Vehicle/Industrial devices form factor for 6Rx. The situation is the same for 4Rx.</w:t>
      </w:r>
      <w:r w:rsidR="00992BC4" w:rsidRPr="00F305A9">
        <w:rPr>
          <w:rFonts w:eastAsia="宋体"/>
          <w:lang w:eastAsia="zh-CN"/>
        </w:rPr>
        <w:t xml:space="preserve"> The</w:t>
      </w:r>
      <w:r w:rsidR="00224B0E" w:rsidRPr="00F305A9">
        <w:rPr>
          <w:rFonts w:eastAsia="宋体"/>
          <w:lang w:eastAsia="zh-CN"/>
        </w:rPr>
        <w:t xml:space="preserve"> wording doesn’t have to be aligned for 4Rx, 6Rx and 8Rx:</w:t>
      </w:r>
    </w:p>
    <w:p w14:paraId="17C8A754" w14:textId="18E9321C" w:rsidR="00224B0E" w:rsidRPr="00F305A9" w:rsidRDefault="00224B0E" w:rsidP="00224B0E">
      <w:pPr>
        <w:pStyle w:val="afff5"/>
        <w:numPr>
          <w:ilvl w:val="0"/>
          <w:numId w:val="29"/>
        </w:numPr>
        <w:spacing w:before="100" w:beforeAutospacing="1"/>
        <w:rPr>
          <w:rFonts w:ascii="Times New Roman" w:eastAsia="宋体" w:hAnsi="Times New Roman" w:cs="Times New Roman"/>
          <w:sz w:val="20"/>
          <w:szCs w:val="20"/>
        </w:rPr>
      </w:pPr>
      <w:r w:rsidRPr="00F305A9">
        <w:rPr>
          <w:rFonts w:ascii="Times New Roman" w:eastAsia="宋体" w:hAnsi="Times New Roman" w:cs="Times New Roman"/>
          <w:sz w:val="20"/>
          <w:szCs w:val="20"/>
        </w:rPr>
        <w:t>For 4Rx and 6Rx, use ‘FWA form factor’</w:t>
      </w:r>
    </w:p>
    <w:p w14:paraId="587B9BDB" w14:textId="7D61197E" w:rsidR="00224B0E" w:rsidRPr="00F305A9" w:rsidRDefault="00224B0E" w:rsidP="00224B0E">
      <w:pPr>
        <w:pStyle w:val="afff5"/>
        <w:numPr>
          <w:ilvl w:val="0"/>
          <w:numId w:val="29"/>
        </w:numPr>
        <w:spacing w:before="100" w:beforeAutospacing="1"/>
        <w:rPr>
          <w:rFonts w:ascii="Times New Roman" w:eastAsia="宋体" w:hAnsi="Times New Roman" w:cs="Times New Roman"/>
          <w:sz w:val="20"/>
          <w:szCs w:val="20"/>
        </w:rPr>
      </w:pPr>
      <w:r w:rsidRPr="00F305A9">
        <w:rPr>
          <w:rFonts w:ascii="Times New Roman" w:eastAsia="宋体" w:hAnsi="Times New Roman" w:cs="Times New Roman"/>
          <w:sz w:val="20"/>
          <w:szCs w:val="20"/>
        </w:rPr>
        <w:t xml:space="preserve">For 8Rx, use </w:t>
      </w:r>
      <w:r w:rsidRPr="00F305A9">
        <w:rPr>
          <w:rFonts w:ascii="Times New Roman" w:hAnsi="Times New Roman" w:cs="Times New Roman"/>
          <w:sz w:val="20"/>
          <w:szCs w:val="20"/>
          <w:highlight w:val="yellow"/>
        </w:rPr>
        <w:t>FWA/CPE/Vehicle/Industrial devices form factor</w:t>
      </w:r>
      <w:r w:rsidRPr="00F305A9">
        <w:rPr>
          <w:rFonts w:ascii="Times New Roman" w:hAnsi="Times New Roman" w:cs="Times New Roman"/>
          <w:sz w:val="20"/>
          <w:szCs w:val="20"/>
        </w:rPr>
        <w:t>.</w:t>
      </w:r>
    </w:p>
    <w:p w14:paraId="6E96E9F2" w14:textId="183411D5" w:rsidR="005B3B77" w:rsidRPr="009F148E" w:rsidRDefault="005B3B77" w:rsidP="003C1490">
      <w:pPr>
        <w:rPr>
          <w:rFonts w:eastAsia="宋体"/>
          <w:b/>
          <w:lang w:eastAsia="zh-CN"/>
        </w:rPr>
      </w:pPr>
      <w:bookmarkStart w:id="12" w:name="_Hlk197424256"/>
      <w:r w:rsidRPr="009F148E">
        <w:rPr>
          <w:rFonts w:eastAsia="宋体"/>
          <w:b/>
          <w:lang w:eastAsia="zh-CN"/>
        </w:rPr>
        <w:t xml:space="preserve">Proposal </w:t>
      </w:r>
      <w:r w:rsidR="00224B0E">
        <w:rPr>
          <w:rFonts w:eastAsia="宋体"/>
          <w:b/>
          <w:lang w:eastAsia="zh-CN"/>
        </w:rPr>
        <w:t>2</w:t>
      </w:r>
      <w:r w:rsidRPr="009F148E">
        <w:rPr>
          <w:rFonts w:eastAsia="宋体"/>
          <w:b/>
          <w:lang w:eastAsia="zh-CN"/>
        </w:rPr>
        <w:t xml:space="preserve">: </w:t>
      </w:r>
      <w:r w:rsidR="00F305A9">
        <w:rPr>
          <w:rFonts w:eastAsia="宋体"/>
          <w:b/>
          <w:lang w:eastAsia="zh-CN"/>
        </w:rPr>
        <w:t>It is suggested to u</w:t>
      </w:r>
      <w:r w:rsidR="00BF61D3" w:rsidRPr="00BF61D3">
        <w:rPr>
          <w:rFonts w:eastAsia="宋体"/>
          <w:b/>
          <w:lang w:eastAsia="zh-CN"/>
        </w:rPr>
        <w:t>se ‘FWA form factor’ for 6Rx</w:t>
      </w:r>
      <w:r w:rsidR="00224B0E">
        <w:rPr>
          <w:rFonts w:eastAsia="宋体"/>
          <w:b/>
          <w:lang w:eastAsia="zh-CN"/>
        </w:rPr>
        <w:t xml:space="preserve"> when apply</w:t>
      </w:r>
      <w:r w:rsidR="00F305A9">
        <w:rPr>
          <w:rFonts w:eastAsia="宋体"/>
          <w:b/>
          <w:lang w:eastAsia="zh-CN"/>
        </w:rPr>
        <w:t>ing</w:t>
      </w:r>
      <w:r w:rsidR="00224B0E">
        <w:rPr>
          <w:rFonts w:eastAsia="宋体"/>
          <w:b/>
          <w:lang w:eastAsia="zh-CN"/>
        </w:rPr>
        <w:t xml:space="preserve"> </w:t>
      </w:r>
      <w:r w:rsidR="00224B0E" w:rsidRPr="00224B0E">
        <w:rPr>
          <w:rFonts w:eastAsia="宋体"/>
          <w:b/>
          <w:lang w:eastAsia="zh-CN"/>
        </w:rPr>
        <w:t>ΔR</w:t>
      </w:r>
      <w:r w:rsidR="00224B0E" w:rsidRPr="00224B0E">
        <w:rPr>
          <w:rFonts w:eastAsia="宋体"/>
          <w:b/>
          <w:vertAlign w:val="subscript"/>
          <w:lang w:eastAsia="zh-CN"/>
        </w:rPr>
        <w:t>IB,</w:t>
      </w:r>
      <w:r w:rsidR="00224B0E">
        <w:rPr>
          <w:rFonts w:eastAsia="宋体"/>
          <w:b/>
          <w:vertAlign w:val="subscript"/>
          <w:lang w:eastAsia="zh-CN"/>
        </w:rPr>
        <w:t>6</w:t>
      </w:r>
      <w:r w:rsidR="00224B0E" w:rsidRPr="00224B0E">
        <w:rPr>
          <w:rFonts w:eastAsia="宋体"/>
          <w:b/>
          <w:vertAlign w:val="subscript"/>
          <w:lang w:eastAsia="zh-CN"/>
        </w:rPr>
        <w:t>R</w:t>
      </w:r>
      <w:r w:rsidR="00F305A9">
        <w:rPr>
          <w:rFonts w:eastAsia="宋体"/>
          <w:b/>
          <w:lang w:eastAsia="zh-CN"/>
        </w:rPr>
        <w:t xml:space="preserve"> requirement</w:t>
      </w:r>
      <w:r w:rsidR="00224B0E">
        <w:rPr>
          <w:rFonts w:eastAsia="宋体"/>
          <w:b/>
          <w:lang w:eastAsia="zh-CN"/>
        </w:rPr>
        <w:t xml:space="preserve"> for FWA</w:t>
      </w:r>
      <w:r w:rsidRPr="009F148E">
        <w:rPr>
          <w:rFonts w:eastAsia="宋体"/>
          <w:b/>
          <w:lang w:eastAsia="zh-CN"/>
        </w:rPr>
        <w:t>.</w:t>
      </w:r>
    </w:p>
    <w:bookmarkEnd w:id="4"/>
    <w:bookmarkEnd w:id="5"/>
    <w:bookmarkEnd w:id="12"/>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3FD2F01E" w:rsidR="00630943" w:rsidRPr="009F148E" w:rsidRDefault="00B36F8F" w:rsidP="00630943">
      <w:pPr>
        <w:rPr>
          <w:rFonts w:eastAsia="宋体"/>
          <w:lang w:eastAsia="zh-CN"/>
        </w:rPr>
      </w:pPr>
      <w:r w:rsidRPr="009F148E">
        <w:rPr>
          <w:rFonts w:eastAsia="宋体"/>
          <w:lang w:eastAsia="zh-CN"/>
        </w:rPr>
        <w:t>This contribution discusses</w:t>
      </w:r>
      <w:r w:rsidR="00224B0E">
        <w:rPr>
          <w:rFonts w:eastAsia="宋体"/>
          <w:lang w:eastAsia="zh-CN"/>
        </w:rPr>
        <w:t xml:space="preserve"> general aspects for 6Rx</w:t>
      </w:r>
      <w:r w:rsidR="00925858" w:rsidRPr="009F148E">
        <w:rPr>
          <w:rFonts w:eastAsia="宋体"/>
          <w:lang w:eastAsia="zh-CN"/>
        </w:rPr>
        <w:t>. The following proposal</w:t>
      </w:r>
      <w:r w:rsidR="009B0359" w:rsidRPr="009F148E">
        <w:rPr>
          <w:rFonts w:eastAsia="宋体"/>
          <w:lang w:eastAsia="zh-CN"/>
        </w:rPr>
        <w:t>s</w:t>
      </w:r>
      <w:r w:rsidR="00925858" w:rsidRPr="009F148E">
        <w:rPr>
          <w:rFonts w:eastAsia="宋体"/>
          <w:lang w:eastAsia="zh-CN"/>
        </w:rPr>
        <w:t xml:space="preserve"> </w:t>
      </w:r>
      <w:r w:rsidR="009B0359" w:rsidRPr="009F148E">
        <w:rPr>
          <w:rFonts w:eastAsia="宋体"/>
          <w:lang w:eastAsia="zh-CN"/>
        </w:rPr>
        <w:t>are</w:t>
      </w:r>
      <w:r w:rsidR="00925858" w:rsidRPr="009F148E">
        <w:rPr>
          <w:rFonts w:eastAsia="宋体"/>
          <w:lang w:eastAsia="zh-CN"/>
        </w:rPr>
        <w:t xml:space="preserve"> made:</w:t>
      </w:r>
    </w:p>
    <w:p w14:paraId="35F831C8" w14:textId="77777777" w:rsidR="00F305A9" w:rsidRPr="00F305A9" w:rsidRDefault="00F305A9" w:rsidP="00F305A9">
      <w:pPr>
        <w:rPr>
          <w:rFonts w:eastAsia="宋体"/>
          <w:b/>
          <w:lang w:eastAsia="zh-CN"/>
        </w:rPr>
      </w:pPr>
      <w:r w:rsidRPr="00F305A9">
        <w:rPr>
          <w:rFonts w:eastAsia="宋体" w:hint="eastAsia"/>
          <w:b/>
          <w:lang w:eastAsia="zh-CN"/>
        </w:rPr>
        <w:t>Proposal</w:t>
      </w:r>
      <w:r w:rsidRPr="00F305A9">
        <w:rPr>
          <w:rFonts w:eastAsia="宋体"/>
          <w:b/>
          <w:lang w:eastAsia="zh-CN"/>
        </w:rPr>
        <w:t xml:space="preserve"> 1</w:t>
      </w:r>
      <w:r w:rsidRPr="00F305A9">
        <w:rPr>
          <w:rFonts w:eastAsia="宋体" w:hint="eastAsia"/>
          <w:b/>
          <w:lang w:eastAsia="zh-CN"/>
        </w:rPr>
        <w:t>：</w:t>
      </w:r>
      <w:r w:rsidRPr="00F305A9">
        <w:rPr>
          <w:rFonts w:eastAsia="宋体" w:hint="eastAsia"/>
          <w:b/>
          <w:lang w:eastAsia="zh-CN"/>
        </w:rPr>
        <w:t>I</w:t>
      </w:r>
      <w:r w:rsidRPr="00F305A9">
        <w:rPr>
          <w:rFonts w:eastAsia="宋体"/>
          <w:b/>
          <w:lang w:eastAsia="zh-CN"/>
        </w:rPr>
        <w:t xml:space="preserve">t is suggested </w:t>
      </w:r>
      <w:r w:rsidRPr="00F305A9">
        <w:rPr>
          <w:rFonts w:eastAsia="宋体" w:hint="eastAsia"/>
          <w:b/>
          <w:lang w:eastAsia="zh-CN"/>
        </w:rPr>
        <w:t>6</w:t>
      </w:r>
      <w:r w:rsidRPr="00F305A9">
        <w:rPr>
          <w:rFonts w:eastAsia="宋体"/>
          <w:b/>
          <w:lang w:eastAsia="zh-CN"/>
        </w:rPr>
        <w:t>Rx RF requirements to be release independent from Rel-19.</w:t>
      </w:r>
    </w:p>
    <w:p w14:paraId="29D50CB4" w14:textId="77777777" w:rsidR="00F305A9" w:rsidRPr="009F148E" w:rsidRDefault="00F305A9" w:rsidP="00F305A9">
      <w:pPr>
        <w:rPr>
          <w:rFonts w:eastAsia="宋体"/>
          <w:b/>
          <w:lang w:eastAsia="zh-CN"/>
        </w:rPr>
      </w:pPr>
      <w:r w:rsidRPr="009F148E">
        <w:rPr>
          <w:rFonts w:eastAsia="宋体"/>
          <w:b/>
          <w:lang w:eastAsia="zh-CN"/>
        </w:rPr>
        <w:t xml:space="preserve">Proposal </w:t>
      </w:r>
      <w:r>
        <w:rPr>
          <w:rFonts w:eastAsia="宋体"/>
          <w:b/>
          <w:lang w:eastAsia="zh-CN"/>
        </w:rPr>
        <w:t>2</w:t>
      </w:r>
      <w:r w:rsidRPr="009F148E">
        <w:rPr>
          <w:rFonts w:eastAsia="宋体"/>
          <w:b/>
          <w:lang w:eastAsia="zh-CN"/>
        </w:rPr>
        <w:t xml:space="preserve">: </w:t>
      </w:r>
      <w:r>
        <w:rPr>
          <w:rFonts w:eastAsia="宋体"/>
          <w:b/>
          <w:lang w:eastAsia="zh-CN"/>
        </w:rPr>
        <w:t>It is suggested to u</w:t>
      </w:r>
      <w:r w:rsidRPr="00BF61D3">
        <w:rPr>
          <w:rFonts w:eastAsia="宋体"/>
          <w:b/>
          <w:lang w:eastAsia="zh-CN"/>
        </w:rPr>
        <w:t>se ‘FWA form factor’ for 6Rx</w:t>
      </w:r>
      <w:r>
        <w:rPr>
          <w:rFonts w:eastAsia="宋体"/>
          <w:b/>
          <w:lang w:eastAsia="zh-CN"/>
        </w:rPr>
        <w:t xml:space="preserve"> when applying </w:t>
      </w:r>
      <w:r w:rsidRPr="00224B0E">
        <w:rPr>
          <w:rFonts w:eastAsia="宋体"/>
          <w:b/>
          <w:lang w:eastAsia="zh-CN"/>
        </w:rPr>
        <w:t>ΔR</w:t>
      </w:r>
      <w:r w:rsidRPr="00224B0E">
        <w:rPr>
          <w:rFonts w:eastAsia="宋体"/>
          <w:b/>
          <w:vertAlign w:val="subscript"/>
          <w:lang w:eastAsia="zh-CN"/>
        </w:rPr>
        <w:t>IB,</w:t>
      </w:r>
      <w:r>
        <w:rPr>
          <w:rFonts w:eastAsia="宋体"/>
          <w:b/>
          <w:vertAlign w:val="subscript"/>
          <w:lang w:eastAsia="zh-CN"/>
        </w:rPr>
        <w:t>6</w:t>
      </w:r>
      <w:r w:rsidRPr="00224B0E">
        <w:rPr>
          <w:rFonts w:eastAsia="宋体"/>
          <w:b/>
          <w:vertAlign w:val="subscript"/>
          <w:lang w:eastAsia="zh-CN"/>
        </w:rPr>
        <w:t>R</w:t>
      </w:r>
      <w:r>
        <w:rPr>
          <w:rFonts w:eastAsia="宋体"/>
          <w:b/>
          <w:lang w:eastAsia="zh-CN"/>
        </w:rPr>
        <w:t xml:space="preserve"> requirement for FWA</w:t>
      </w:r>
      <w:r w:rsidRPr="009F148E">
        <w:rPr>
          <w:rFonts w:eastAsia="宋体"/>
          <w:b/>
          <w:lang w:eastAsia="zh-CN"/>
        </w:rPr>
        <w:t>.</w:t>
      </w:r>
    </w:p>
    <w:p w14:paraId="1FFDA4C2" w14:textId="77777777" w:rsidR="00F10F97" w:rsidRDefault="00F10F97" w:rsidP="00F10F97">
      <w:pPr>
        <w:pStyle w:val="1"/>
        <w:numPr>
          <w:ilvl w:val="0"/>
          <w:numId w:val="0"/>
        </w:numPr>
        <w:rPr>
          <w:rFonts w:eastAsia="宋体"/>
          <w:lang w:eastAsia="zh-CN"/>
        </w:rPr>
      </w:pPr>
      <w:r>
        <w:t>References</w:t>
      </w:r>
    </w:p>
    <w:p w14:paraId="3707CE54" w14:textId="230EDF92" w:rsidR="005D1E49" w:rsidRPr="003D4AF2" w:rsidRDefault="007F52AE" w:rsidP="00765B3D">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2A2CB1">
        <w:rPr>
          <w:rFonts w:eastAsia="等线"/>
          <w:lang w:eastAsia="zh-CN"/>
        </w:rPr>
        <w:t xml:space="preserve"> </w:t>
      </w:r>
      <w:r w:rsidR="002A2CB1" w:rsidRPr="002A2CB1">
        <w:rPr>
          <w:rFonts w:eastAsia="等线"/>
          <w:lang w:eastAsia="zh-CN"/>
        </w:rPr>
        <w:t>R4-2505101</w:t>
      </w:r>
      <w:r w:rsidR="002A2CB1">
        <w:rPr>
          <w:rFonts w:eastAsia="等线"/>
          <w:lang w:eastAsia="zh-CN"/>
        </w:rPr>
        <w:t xml:space="preserve">, </w:t>
      </w:r>
      <w:r w:rsidR="002A2CB1" w:rsidRPr="002A2CB1">
        <w:rPr>
          <w:rFonts w:eastAsia="等线"/>
          <w:lang w:eastAsia="zh-CN"/>
        </w:rPr>
        <w:t>WF on 6Rx RF requirements and SRS IL imbalance</w:t>
      </w:r>
      <w:r w:rsidR="002A2CB1">
        <w:rPr>
          <w:rFonts w:eastAsia="等线"/>
          <w:lang w:eastAsia="zh-CN"/>
        </w:rPr>
        <w:t xml:space="preserve">, </w:t>
      </w:r>
      <w:r w:rsidR="002A2CB1" w:rsidRPr="002A2CB1">
        <w:rPr>
          <w:rFonts w:eastAsia="等线"/>
          <w:lang w:eastAsia="zh-CN"/>
        </w:rPr>
        <w:t>Intel</w:t>
      </w:r>
      <w:r w:rsidR="002A2CB1">
        <w:rPr>
          <w:rFonts w:eastAsia="等线"/>
          <w:lang w:eastAsia="zh-CN"/>
        </w:rPr>
        <w:t>, RAN4#114bis.</w:t>
      </w:r>
    </w:p>
    <w:sectPr w:rsidR="005D1E49" w:rsidRPr="003D4AF2"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4E15E" w14:textId="77777777" w:rsidR="00A318DB" w:rsidRDefault="00A318DB">
      <w:r>
        <w:separator/>
      </w:r>
    </w:p>
  </w:endnote>
  <w:endnote w:type="continuationSeparator" w:id="0">
    <w:p w14:paraId="41ED2102" w14:textId="77777777" w:rsidR="00A318DB" w:rsidRDefault="00A3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37D0" w14:textId="77777777" w:rsidR="00A318DB" w:rsidRDefault="00A318DB">
      <w:r>
        <w:separator/>
      </w:r>
    </w:p>
  </w:footnote>
  <w:footnote w:type="continuationSeparator" w:id="0">
    <w:p w14:paraId="485AF997" w14:textId="77777777" w:rsidR="00A318DB" w:rsidRDefault="00A31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3C23C0"/>
    <w:multiLevelType w:val="hybridMultilevel"/>
    <w:tmpl w:val="5B121D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19A5872"/>
    <w:multiLevelType w:val="hybridMultilevel"/>
    <w:tmpl w:val="C5BAF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5"/>
  </w:num>
  <w:num w:numId="4">
    <w:abstractNumId w:val="27"/>
  </w:num>
  <w:num w:numId="5">
    <w:abstractNumId w:val="13"/>
  </w:num>
  <w:num w:numId="6">
    <w:abstractNumId w:val="6"/>
  </w:num>
  <w:num w:numId="7">
    <w:abstractNumId w:val="16"/>
  </w:num>
  <w:num w:numId="8">
    <w:abstractNumId w:val="11"/>
  </w:num>
  <w:num w:numId="9">
    <w:abstractNumId w:val="24"/>
  </w:num>
  <w:num w:numId="10">
    <w:abstractNumId w:val="0"/>
  </w:num>
  <w:num w:numId="11">
    <w:abstractNumId w:val="3"/>
  </w:num>
  <w:num w:numId="12">
    <w:abstractNumId w:val="25"/>
  </w:num>
  <w:num w:numId="13">
    <w:abstractNumId w:val="12"/>
  </w:num>
  <w:num w:numId="14">
    <w:abstractNumId w:val="21"/>
  </w:num>
  <w:num w:numId="15">
    <w:abstractNumId w:val="20"/>
  </w:num>
  <w:num w:numId="16">
    <w:abstractNumId w:val="23"/>
  </w:num>
  <w:num w:numId="17">
    <w:abstractNumId w:val="16"/>
  </w:num>
  <w:num w:numId="18">
    <w:abstractNumId w:val="1"/>
  </w:num>
  <w:num w:numId="19">
    <w:abstractNumId w:val="4"/>
  </w:num>
  <w:num w:numId="20">
    <w:abstractNumId w:val="26"/>
  </w:num>
  <w:num w:numId="21">
    <w:abstractNumId w:val="10"/>
  </w:num>
  <w:num w:numId="22">
    <w:abstractNumId w:val="7"/>
  </w:num>
  <w:num w:numId="23">
    <w:abstractNumId w:val="18"/>
  </w:num>
  <w:num w:numId="24">
    <w:abstractNumId w:val="22"/>
  </w:num>
  <w:num w:numId="25">
    <w:abstractNumId w:val="19"/>
  </w:num>
  <w:num w:numId="26">
    <w:abstractNumId w:val="17"/>
  </w:num>
  <w:num w:numId="27">
    <w:abstractNumId w:val="5"/>
  </w:num>
  <w:num w:numId="28">
    <w:abstractNumId w:val="9"/>
  </w:num>
  <w:num w:numId="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0DC"/>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173"/>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1A96"/>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1CD"/>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57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0DF8"/>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B0E"/>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2CB1"/>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424"/>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3A"/>
    <w:rsid w:val="002F10F3"/>
    <w:rsid w:val="002F11FE"/>
    <w:rsid w:val="002F1237"/>
    <w:rsid w:val="002F169C"/>
    <w:rsid w:val="002F269A"/>
    <w:rsid w:val="002F2D3B"/>
    <w:rsid w:val="002F2DF1"/>
    <w:rsid w:val="002F2EB8"/>
    <w:rsid w:val="002F32C4"/>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36B"/>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E"/>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3CD5"/>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0F25"/>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3E7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CFB"/>
    <w:rsid w:val="004508E8"/>
    <w:rsid w:val="00450C01"/>
    <w:rsid w:val="004514B4"/>
    <w:rsid w:val="004518E0"/>
    <w:rsid w:val="00452487"/>
    <w:rsid w:val="004529AD"/>
    <w:rsid w:val="00452BB4"/>
    <w:rsid w:val="00452D22"/>
    <w:rsid w:val="00453086"/>
    <w:rsid w:val="00453E8B"/>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439"/>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DBD"/>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6B6"/>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5FE0"/>
    <w:rsid w:val="005A684B"/>
    <w:rsid w:val="005A6AB6"/>
    <w:rsid w:val="005A6AD0"/>
    <w:rsid w:val="005B05C2"/>
    <w:rsid w:val="005B0FD6"/>
    <w:rsid w:val="005B15C2"/>
    <w:rsid w:val="005B1CB0"/>
    <w:rsid w:val="005B25EB"/>
    <w:rsid w:val="005B27DF"/>
    <w:rsid w:val="005B3056"/>
    <w:rsid w:val="005B3177"/>
    <w:rsid w:val="005B3608"/>
    <w:rsid w:val="005B3936"/>
    <w:rsid w:val="005B3B77"/>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49"/>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680"/>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3C2"/>
    <w:rsid w:val="0082499C"/>
    <w:rsid w:val="008258E0"/>
    <w:rsid w:val="008263F4"/>
    <w:rsid w:val="0082779C"/>
    <w:rsid w:val="00830103"/>
    <w:rsid w:val="008307E4"/>
    <w:rsid w:val="0083085D"/>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4F21"/>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2BC4"/>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DC3"/>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148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24"/>
    <w:rsid w:val="00A07F5F"/>
    <w:rsid w:val="00A1011E"/>
    <w:rsid w:val="00A104B6"/>
    <w:rsid w:val="00A10A06"/>
    <w:rsid w:val="00A10F8F"/>
    <w:rsid w:val="00A111EE"/>
    <w:rsid w:val="00A117F6"/>
    <w:rsid w:val="00A11A09"/>
    <w:rsid w:val="00A12079"/>
    <w:rsid w:val="00A1278B"/>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8DB"/>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4E1"/>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28A"/>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6AFC"/>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8E8"/>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83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1D3"/>
    <w:rsid w:val="00BF681C"/>
    <w:rsid w:val="00BF6958"/>
    <w:rsid w:val="00BF6AC6"/>
    <w:rsid w:val="00BF6B8A"/>
    <w:rsid w:val="00BF71B6"/>
    <w:rsid w:val="00BF7FE9"/>
    <w:rsid w:val="00C0008A"/>
    <w:rsid w:val="00C01FDB"/>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31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21D"/>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2F4C"/>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CD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A12"/>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A4D"/>
    <w:rsid w:val="00F2077A"/>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5A9"/>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3A71"/>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7C8"/>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B878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F6759-FF8A-41F2-81F7-1C3713E4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2376</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127</cp:revision>
  <cp:lastPrinted>2010-01-07T02:23:00Z</cp:lastPrinted>
  <dcterms:created xsi:type="dcterms:W3CDTF">2024-08-08T06:47:00Z</dcterms:created>
  <dcterms:modified xsi:type="dcterms:W3CDTF">2025-05-09T11:44:00Z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